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59" w:rsidRPr="00430F05" w:rsidRDefault="00E53859" w:rsidP="00E53859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ПОЛОЖЕНИЕ</w:t>
      </w:r>
    </w:p>
    <w:p w:rsidR="00E53859" w:rsidRPr="00430F05" w:rsidRDefault="00E53859" w:rsidP="00E53859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bdr w:val="none" w:sz="0" w:space="0" w:color="auto" w:frame="1"/>
          <w:shd w:val="clear" w:color="auto" w:fill="FFFFFF"/>
        </w:rPr>
      </w:pPr>
      <w:r w:rsidRPr="00430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Международном </w:t>
      </w:r>
      <w:r w:rsidRPr="000C5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конкурсе </w:t>
      </w:r>
      <w:r w:rsidRPr="000C591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проектов студентов, аспирантов и молодых ученых  «Города 2030 – цифровая экономика»</w:t>
      </w:r>
    </w:p>
    <w:p w:rsidR="00E53859" w:rsidRPr="00430F05" w:rsidRDefault="00E53859" w:rsidP="00E5385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3859" w:rsidRPr="00430F05" w:rsidRDefault="00E53859" w:rsidP="00E53859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E53859" w:rsidRPr="00CF447B" w:rsidRDefault="00E53859" w:rsidP="00CF447B">
      <w:pPr>
        <w:pStyle w:val="a5"/>
        <w:numPr>
          <w:ilvl w:val="3"/>
          <w:numId w:val="17"/>
        </w:numPr>
        <w:spacing w:after="0" w:line="259" w:lineRule="auto"/>
        <w:ind w:left="90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53859" w:rsidRPr="00430F05" w:rsidRDefault="00E53859" w:rsidP="00CF447B">
      <w:pPr>
        <w:spacing w:after="0"/>
        <w:ind w:firstLine="63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59" w:rsidRPr="00CF447B" w:rsidRDefault="00E53859" w:rsidP="00CF447B">
      <w:pPr>
        <w:pStyle w:val="a5"/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Международный конкурс </w:t>
      </w:r>
      <w:r w:rsidRPr="00CF4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студентов, аспирантов и молодых ученых «Города 2030 – цифровая экономика» </w:t>
      </w:r>
      <w:r w:rsidRPr="00CF4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– конкурс)</w:t>
      </w:r>
      <w:r w:rsidRPr="00CF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виде состязаний молодежи в творческом применении своих знаний, умений и навыков при написании аналитических работ </w:t>
      </w:r>
      <w:r w:rsidRPr="00CF4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(далее – конкурсных работ)</w:t>
      </w:r>
      <w:r w:rsidRPr="00CF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планирования городского развития</w:t>
      </w:r>
      <w:r w:rsidRPr="00CF447B">
        <w:rPr>
          <w:rFonts w:ascii="Times New Roman" w:hAnsi="Times New Roman" w:cs="Times New Roman"/>
          <w:sz w:val="28"/>
          <w:szCs w:val="28"/>
        </w:rPr>
        <w:t xml:space="preserve"> в контексте трендов развития цифровой экономики.</w:t>
      </w:r>
    </w:p>
    <w:p w:rsidR="00E53859" w:rsidRPr="00CF447B" w:rsidRDefault="00E53859" w:rsidP="00CF447B">
      <w:pPr>
        <w:pStyle w:val="a5"/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конкурса – привлечение студентов, аспирантов и молодых ученых к разработке проектов городского развития в условиях цифровой экономики.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конкурса:</w:t>
      </w:r>
    </w:p>
    <w:p w:rsidR="00E53859" w:rsidRPr="00430F05" w:rsidRDefault="00E53859" w:rsidP="00CF447B">
      <w:pPr>
        <w:numPr>
          <w:ilvl w:val="0"/>
          <w:numId w:val="21"/>
        </w:numPr>
        <w:spacing w:after="0" w:line="259" w:lineRule="auto"/>
        <w:ind w:left="0" w:firstLine="63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инициатив студентов, аспирантов и молодых ученых в области городского развития и совершенствования качества городской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цифровых технологий</w:t>
      </w: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инициативной социально значимой деятельности студентов, аспирантов и молодых ученых в пространстве города, региона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мира</w:t>
      </w: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859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повышение уровня проектной компетентности студентов, аспирантов и молодых ученых.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принимать участие студенты всех 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обучения, магистранты, аспиранты и соискатели, а также молодые ученые и профессионалы до 35 лет, докторанты и доктора наук до 40 лет.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допускаются группы до 5 человек, соответствующие категориям участников. Состав участников должен быть подтвержден списком и 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каждого участника.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конкурса должен быть зарегистрирован на официальном сайте Конкурса.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вопросы по 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проведения и финансирования конкурса находятся в компетенции организаторов конкурса.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одной номинации – «Лучший исследовательский проект». 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представляет собой проект, направленный на решение конкретных проблем (задач) городского развития, реализация которого позволит в будущем изменить ситуацию в городе к лучшему. 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тематика конкурса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конкурса – 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аналитических, управленческих, исследовательских, творческих компетенций и содействие в реализации инициатив молодых специалистов в области </w:t>
      </w:r>
      <w:r w:rsidRPr="0043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прогнозирования и стратегического планирования городского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условиях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экономики</w:t>
      </w:r>
      <w:r w:rsidRPr="0043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конкурса:</w:t>
      </w:r>
    </w:p>
    <w:p w:rsidR="00E53859" w:rsidRPr="00430F05" w:rsidRDefault="00E53859" w:rsidP="00CF447B">
      <w:pPr>
        <w:numPr>
          <w:ilvl w:val="0"/>
          <w:numId w:val="11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аналитического потенциала студентов, аспирантов и молодых ученых  и создание условий для их дальнейшего развития;</w:t>
      </w:r>
    </w:p>
    <w:p w:rsidR="00E53859" w:rsidRPr="00430F05" w:rsidRDefault="00E53859" w:rsidP="00CF447B">
      <w:pPr>
        <w:numPr>
          <w:ilvl w:val="0"/>
          <w:numId w:val="11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интереса студентов, аспирантов и молодых ученых к проблемам современности через анализ будущих возможностей и перспектив развития города будущего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«умного города»</w:t>
      </w: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53859" w:rsidRPr="00430F05" w:rsidRDefault="00E53859" w:rsidP="00CF447B">
      <w:pPr>
        <w:numPr>
          <w:ilvl w:val="0"/>
          <w:numId w:val="11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знаниями, идеями и опытом в области стратегического планирования,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экономики</w:t>
      </w: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прогнозирования;</w:t>
      </w:r>
    </w:p>
    <w:p w:rsidR="00E53859" w:rsidRPr="00430F05" w:rsidRDefault="00E53859" w:rsidP="00CF447B">
      <w:pPr>
        <w:numPr>
          <w:ilvl w:val="0"/>
          <w:numId w:val="11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оригинальных подходов и механизмов решения актуальных проблем, а также формирование видения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Цифрового города</w:t>
      </w: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E53859" w:rsidRPr="00430F05" w:rsidRDefault="00E53859" w:rsidP="00CF447B">
      <w:pPr>
        <w:numPr>
          <w:ilvl w:val="0"/>
          <w:numId w:val="11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 тенденциях и перспективах развития городов –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города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3859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направления конкурса:</w:t>
      </w:r>
    </w:p>
    <w:p w:rsidR="00E53859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2.3.1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Цифровой город будущего: Энергетика: автоматизированная интеллектуальная энергосеть и гибкая распределительная система; интеллектуальная система учета и регулирование спроса; интеграция возобновляемых видов энергии; программно-аппаратный комплекс управления интеллектуальной энергосетью, </w:t>
      </w:r>
      <w:proofErr w:type="spellStart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 и сооружения. </w:t>
      </w:r>
    </w:p>
    <w:p w:rsidR="00E53859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Цифровой город будущего: Водоснабжение: автоматизированные водозабор, </w:t>
      </w:r>
      <w:proofErr w:type="spellStart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водораспределение</w:t>
      </w:r>
      <w:proofErr w:type="spellEnd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водоотведение и обнаружение утечек; регулирование дождевого стока и паводковых вод в городе; интеллектуальная система учета и регулирование спроса; программно-аппаратный комплекс управления водоснабжением. </w:t>
      </w:r>
    </w:p>
    <w:p w:rsidR="00E53859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Цифровой город будущего: Транспорт: контроль транспортных потоков и качества дорожного покрытия; сбор платы за пользование дорогами; инфраструктура зарядных станций для 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электромобилей; программно-аппаратный комплекс управления дорожным движением и общественным транспортом. </w:t>
      </w:r>
    </w:p>
    <w:p w:rsidR="00E53859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город будущего: Безопасность: системы видеонаблюдения, </w:t>
      </w:r>
      <w:proofErr w:type="spellStart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обеспечения физической безопасности объектов инфраструктуры; системы обеспечения вызова экстренных оперативных служб; системы оповещения; программно-аппаратный комплекс управления системами безопасности. </w:t>
      </w:r>
    </w:p>
    <w:p w:rsidR="00E53859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Цифровой город будущего: Услуги: электронные правительство, образование, здравоохранение и туризм</w:t>
      </w:r>
      <w:r w:rsidRPr="000C5916">
        <w:t xml:space="preserve"> 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поддержки принятия решений, анализа и прогнозирования, управления инцидентами, предоставления государственных и муниципальных услуг в электронном виде, публикации открытых данных. </w:t>
      </w:r>
    </w:p>
    <w:p w:rsidR="00E53859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Цифровой город будущего: Интеграция: единое информационное пространство умного города, агрегирующее информацию от объектов городской инфраструктуры, системы управления и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объектов инфраструктуры и информационных услуг; поставщики информации в режиме «обратной связи».  </w:t>
      </w:r>
    </w:p>
    <w:p w:rsidR="00082F81" w:rsidRDefault="00082F81" w:rsidP="00082F81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Цифровой город будущего: </w:t>
      </w:r>
      <w:proofErr w:type="gramStart"/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фраструктура</w:t>
      </w:r>
      <w:r w:rsidRPr="000C5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комфортной городской среды; эффективное и рациональное использование городских земель; формирование экологическ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благополучной городской среды</w:t>
      </w:r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отходоперерабатывающие</w:t>
      </w:r>
      <w:proofErr w:type="spellEnd"/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инновационные технологии в городском строительстве и т.д.).</w:t>
      </w:r>
      <w:proofErr w:type="gramEnd"/>
    </w:p>
    <w:p w:rsidR="00082F81" w:rsidRDefault="00082F81" w:rsidP="00082F81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</w:t>
      </w:r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Цифровой город будущего: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Имидж</w:t>
      </w:r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</w:t>
      </w:r>
      <w:proofErr w:type="spellEnd"/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имидж </w:t>
      </w:r>
      <w:r w:rsidRPr="00D6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города, творческая индустрия города;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креативные технологии.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и проведения конкурса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осуществляется в два этапа:</w:t>
      </w:r>
    </w:p>
    <w:p w:rsidR="00E53859" w:rsidRPr="00430F05" w:rsidRDefault="00E53859" w:rsidP="00CF447B">
      <w:pPr>
        <w:numPr>
          <w:ilvl w:val="0"/>
          <w:numId w:val="12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Отборочный тур: принимаются работы для участия в Конкурсе по требованиям, установленным в данном положении. Прием работ осуществляется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марта  2018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до 15 </w:t>
      </w:r>
      <w:r w:rsidR="004A2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Решение об отборе в финальный (очный) тур будет принято не позднее 20 </w:t>
      </w:r>
      <w:r w:rsidR="004A2F5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Перечень проектов, вышедших в финал, публикуется на официальном сайте Конкурса.</w:t>
      </w:r>
    </w:p>
    <w:p w:rsidR="00E53859" w:rsidRDefault="00E53859" w:rsidP="00CF447B">
      <w:pPr>
        <w:numPr>
          <w:ilvl w:val="0"/>
          <w:numId w:val="12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Финал: авторы не менее 12 лучших проектов приглашаются в Екатеринбург для очной защиты своего проекта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</w:t>
      </w:r>
      <w:r w:rsidRPr="0008621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8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8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8621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8621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Иннопром</w:t>
      </w:r>
      <w:proofErr w:type="spellEnd"/>
      <w:r w:rsidRPr="0008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базе выставочного комплекса «Екатеринбург-Экспо». </w:t>
      </w:r>
    </w:p>
    <w:p w:rsidR="00E53859" w:rsidRPr="00430F05" w:rsidRDefault="00E53859" w:rsidP="00CF447B">
      <w:pPr>
        <w:spacing w:after="0" w:line="259" w:lineRule="auto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проходит в два этапа:</w:t>
      </w:r>
    </w:p>
    <w:p w:rsidR="00E53859" w:rsidRPr="00430F05" w:rsidRDefault="00E53859" w:rsidP="00CF447B">
      <w:pPr>
        <w:numPr>
          <w:ilvl w:val="1"/>
          <w:numId w:val="12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Официальная защита проекта с макетом или визуализацией Вашего проекта;</w:t>
      </w:r>
    </w:p>
    <w:p w:rsidR="00E53859" w:rsidRPr="00430F05" w:rsidRDefault="00E53859" w:rsidP="00CF447B">
      <w:pPr>
        <w:numPr>
          <w:ilvl w:val="1"/>
          <w:numId w:val="12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защита с элементами прогнозирования и 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форсайта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:   «Экспертная центрифуга»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заявок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принимаются заявки, оформленные в установленной настоящим положением форме и имеющие все необходимые документы согласно приложениям:</w:t>
      </w:r>
    </w:p>
    <w:p w:rsidR="00E53859" w:rsidRPr="00430F05" w:rsidRDefault="00E53859" w:rsidP="00CF447B">
      <w:pPr>
        <w:numPr>
          <w:ilvl w:val="0"/>
          <w:numId w:val="13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(приложение 1) и конкурсная работа участника;</w:t>
      </w:r>
    </w:p>
    <w:p w:rsidR="00E53859" w:rsidRPr="00430F05" w:rsidRDefault="00E53859" w:rsidP="00CF447B">
      <w:pPr>
        <w:numPr>
          <w:ilvl w:val="0"/>
          <w:numId w:val="13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автора и научного руководителя (приложение 2).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отправки конкурсной работы необходимо перейти по ссылке «Принять участие» на странице Конкурса и отправить архив с файлами (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Familiya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rar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zip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конкурса – русский, английский.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 предъявляемые к конкурсной работе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горизонт проектирования – не более 10 лет.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разрабатывается для конкретного города.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должна: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собой законченную исследовательскую работу, в которой рассматривается одна из теоретических или практических проблем, связанных с тематикой конкурса;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затрагивать вопросы, представляющие реальный интерес для 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стейкхолдеров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современной социально-экономической ситуации;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выполняться на основании изучения современной специализированной литературы, нормативных актов, статистических и фактических данных;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опираться на материал, самостоятельно собранный и проанализированный автором;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демонстрировать умение автора самостоятельно разработать избранную тему и корректно сформулировать выдвигаемые выводы и практические рекомендации;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отражать умение автора логически аргументировать свои суждения по дискуссионным проблемам, обоснованно полемизировать с имеющимися точками зрения на их решение;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должна включать авторское видение будущих значений ключевых характеристик городского развития (авторский прогноз развития города).</w:t>
      </w:r>
    </w:p>
    <w:p w:rsidR="00E53859" w:rsidRPr="00430F05" w:rsidRDefault="00E53859" w:rsidP="00CF447B">
      <w:pPr>
        <w:numPr>
          <w:ilvl w:val="0"/>
          <w:numId w:val="1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избегать некорректных заимствований (все работы проходят обязательную проверку системой «</w:t>
      </w:r>
      <w:proofErr w:type="spellStart"/>
      <w:r w:rsidRPr="0043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Антиплагиат</w:t>
      </w:r>
      <w:proofErr w:type="spellEnd"/>
      <w:r w:rsidRPr="00430F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конкурсной работе должен содержаться необходимый справочный аппарат, оформленный в соответствии с правилами библиографии (ссылки на источники цитат, цифровых данных, список использованной литературы).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структуре конкурсной работы приведены в Приложении 3.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должна быть представлена на конкурс в виде текста в 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следующим требованиям:</w:t>
      </w:r>
    </w:p>
    <w:p w:rsidR="00E53859" w:rsidRPr="00430F05" w:rsidRDefault="00E53859" w:rsidP="00CF447B">
      <w:pPr>
        <w:numPr>
          <w:ilvl w:val="0"/>
          <w:numId w:val="15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листа – А</w:t>
      </w:r>
      <w:proofErr w:type="gramStart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59" w:rsidRPr="00430F05" w:rsidRDefault="00E53859" w:rsidP="00CF447B">
      <w:pPr>
        <w:numPr>
          <w:ilvl w:val="0"/>
          <w:numId w:val="15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 – 1.5;</w:t>
      </w:r>
    </w:p>
    <w:p w:rsidR="00E53859" w:rsidRPr="00430F05" w:rsidRDefault="00E53859" w:rsidP="00CF447B">
      <w:pPr>
        <w:numPr>
          <w:ilvl w:val="0"/>
          <w:numId w:val="15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– 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TimesNewRoman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3859" w:rsidRPr="00430F05" w:rsidRDefault="00E53859" w:rsidP="00CF447B">
      <w:pPr>
        <w:numPr>
          <w:ilvl w:val="0"/>
          <w:numId w:val="15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– 14;</w:t>
      </w:r>
    </w:p>
    <w:p w:rsidR="00E53859" w:rsidRPr="00430F05" w:rsidRDefault="00E53859" w:rsidP="00CF447B">
      <w:pPr>
        <w:numPr>
          <w:ilvl w:val="0"/>
          <w:numId w:val="15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– 2 см со всех сторон;</w:t>
      </w:r>
    </w:p>
    <w:p w:rsidR="00E53859" w:rsidRPr="00430F05" w:rsidRDefault="00E53859" w:rsidP="00CF447B">
      <w:pPr>
        <w:numPr>
          <w:ilvl w:val="0"/>
          <w:numId w:val="15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– не более 20 страниц.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Экспертный совет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Экспертный совет формируется организаторами из числа высококвалифицированных преподавателей, ведущих ученых и специалистов из состава организаторов конкурса, а также приглашенных экспертов из вузов, академических институтов,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власти, 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организаций и учреждений.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экспертного совета будет объявлен до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членов экспертного совета:</w:t>
      </w:r>
    </w:p>
    <w:p w:rsidR="00E53859" w:rsidRPr="00430F05" w:rsidRDefault="00E53859" w:rsidP="00CF447B">
      <w:pPr>
        <w:numPr>
          <w:ilvl w:val="0"/>
          <w:numId w:val="16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соответствия конкурсных работ указанным требованиям во время заочного отбора;</w:t>
      </w:r>
    </w:p>
    <w:p w:rsidR="00E53859" w:rsidRPr="00430F05" w:rsidRDefault="00E53859" w:rsidP="00CF447B">
      <w:pPr>
        <w:numPr>
          <w:ilvl w:val="0"/>
          <w:numId w:val="16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экспертного совета конкурса на защите проектов;</w:t>
      </w:r>
    </w:p>
    <w:p w:rsidR="00E53859" w:rsidRPr="00430F05" w:rsidRDefault="00E53859" w:rsidP="00CF447B">
      <w:pPr>
        <w:numPr>
          <w:ilvl w:val="0"/>
          <w:numId w:val="16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конкурса;</w:t>
      </w:r>
    </w:p>
    <w:p w:rsidR="00E53859" w:rsidRPr="00430F05" w:rsidRDefault="00E53859" w:rsidP="00CF447B">
      <w:pPr>
        <w:numPr>
          <w:ilvl w:val="0"/>
          <w:numId w:val="16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конкурса.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Экспертный совет принимает решение на основании набранной участником суммы баллов. Критерии оценки конкурсных работ и шкала оценок представлены в Приложении 4.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совет имеет право выделить специальные номинации.</w:t>
      </w:r>
    </w:p>
    <w:p w:rsidR="00E53859" w:rsidRPr="00430F05" w:rsidRDefault="00E53859" w:rsidP="00CF447B">
      <w:pPr>
        <w:ind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победителей конкурса предпочтение отдается работам, в которых проявилась практическая реализуемость и социальная значимость поднятых вопросов, оригинальность мышления, творческое осмысление действующих подходов к решению поднятых проблем.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экспертного совета присваиваются 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места, победители награждаются дипломами.</w:t>
      </w:r>
    </w:p>
    <w:p w:rsidR="00E53859" w:rsidRPr="00430F05" w:rsidRDefault="00E53859" w:rsidP="00CF447B">
      <w:pPr>
        <w:numPr>
          <w:ilvl w:val="1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награждаются сертификатами об участии в Конкурсе.</w:t>
      </w:r>
    </w:p>
    <w:p w:rsidR="00E53859" w:rsidRPr="00430F05" w:rsidRDefault="00E53859" w:rsidP="00CF447B">
      <w:pPr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24"/>
        </w:numPr>
        <w:spacing w:after="0" w:line="259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</w:t>
      </w:r>
    </w:p>
    <w:p w:rsidR="00E53859" w:rsidRPr="00430F05" w:rsidRDefault="00E53859" w:rsidP="00CF447B">
      <w:pPr>
        <w:tabs>
          <w:tab w:val="left" w:pos="284"/>
          <w:tab w:val="left" w:pos="426"/>
        </w:tabs>
        <w:spacing w:after="0" w:line="240" w:lineRule="auto"/>
        <w:ind w:firstLine="63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859" w:rsidRPr="00430F05" w:rsidRDefault="00E53859" w:rsidP="00CF447B">
      <w:pPr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ind w:left="0" w:firstLine="6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конкурса – 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Ергунова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Титовна, тел.: +7 937-37-8-90-90, 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ergunova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olga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30F05" w:rsidRDefault="00430F05" w:rsidP="00CF447B">
      <w:pPr>
        <w:ind w:firstLine="630"/>
      </w:pPr>
      <w:r>
        <w:br w:type="page"/>
      </w:r>
    </w:p>
    <w:p w:rsidR="00AD6DD3" w:rsidRPr="00430F05" w:rsidRDefault="00AD6DD3" w:rsidP="00AD6DD3">
      <w:pPr>
        <w:spacing w:after="160" w:line="259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D6DD3" w:rsidRPr="00430F05" w:rsidRDefault="00AD6DD3" w:rsidP="00AD6D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Grid1"/>
        <w:tblW w:w="891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AD6DD3" w:rsidRPr="00430F05" w:rsidTr="00C801BF">
        <w:trPr>
          <w:trHeight w:val="1560"/>
        </w:trPr>
        <w:tc>
          <w:tcPr>
            <w:tcW w:w="8910" w:type="dxa"/>
          </w:tcPr>
          <w:p w:rsidR="00AD6DD3" w:rsidRPr="00430F05" w:rsidRDefault="00AD6DD3" w:rsidP="00C801BF">
            <w:pPr>
              <w:spacing w:after="160" w:line="259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430F05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74FF89" wp14:editId="707BFE63">
                  <wp:extent cx="1288473" cy="880745"/>
                  <wp:effectExtent l="0" t="0" r="6985" b="0"/>
                  <wp:docPr id="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468" cy="9012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30F0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 w:rsidRPr="00430F0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B1113" wp14:editId="722B0281">
                  <wp:extent cx="1171163" cy="845128"/>
                  <wp:effectExtent l="0" t="0" r="0" b="0"/>
                  <wp:docPr id="2" name="Picture 11" descr="http://arbitrazhnyj-upravljajushhij.ru/wp-content/uploads/2016/08/ekaterinburg-768x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bitrazhnyj-upravljajushhij.ru/wp-content/uploads/2016/08/ekaterinburg-768x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47" cy="857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0F0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770C11AF" wp14:editId="250F6C79">
                  <wp:extent cx="1722120" cy="8610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0F0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AD6DD3" w:rsidRPr="00430F05" w:rsidRDefault="00AD6DD3" w:rsidP="00AD6DD3">
      <w:pPr>
        <w:keepNext/>
        <w:keepLines/>
        <w:shd w:val="clear" w:color="auto" w:fill="FFFFFF"/>
        <w:spacing w:after="0" w:line="450" w:lineRule="atLeast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D6DD3" w:rsidRPr="00430F05" w:rsidRDefault="00AD6DD3" w:rsidP="00AD6DD3">
      <w:pPr>
        <w:spacing w:after="160" w:line="259" w:lineRule="auto"/>
        <w:rPr>
          <w:rFonts w:ascii="Calibri" w:eastAsia="Calibri" w:hAnsi="Calibri" w:cs="Times New Roman"/>
        </w:rPr>
      </w:pPr>
    </w:p>
    <w:p w:rsidR="00AD6DD3" w:rsidRPr="00430F05" w:rsidRDefault="00AD6DD3" w:rsidP="00AD6DD3">
      <w:pPr>
        <w:keepNext/>
        <w:keepLines/>
        <w:shd w:val="clear" w:color="auto" w:fill="FFFFFF"/>
        <w:spacing w:after="0" w:line="450" w:lineRule="atLeast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D6DD3" w:rsidRPr="00086218" w:rsidRDefault="00AD6DD3" w:rsidP="00AD6DD3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30F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Международный конкурс</w:t>
      </w:r>
      <w:r w:rsidRPr="00086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2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проектов студентов, аспирантов и молодых ученых </w:t>
      </w:r>
      <w:r w:rsidRPr="00E77C5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«Города 2030 – цифровая экономика»</w:t>
      </w:r>
    </w:p>
    <w:p w:rsidR="00AD6DD3" w:rsidRPr="00430F05" w:rsidRDefault="00AD6DD3" w:rsidP="00AD6DD3">
      <w:pPr>
        <w:spacing w:after="0"/>
        <w:ind w:right="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ind w:right="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ind w:right="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ind w:right="2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КОНКУРСНАЯ РАБОТА </w:t>
      </w:r>
    </w:p>
    <w:p w:rsidR="00AD6DD3" w:rsidRPr="00430F05" w:rsidRDefault="00AD6DD3" w:rsidP="00AD6D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работы</w:t>
      </w:r>
    </w:p>
    <w:p w:rsidR="00AD6DD3" w:rsidRPr="00430F05" w:rsidRDefault="00AD6DD3" w:rsidP="00AD6D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01"/>
        <w:gridCol w:w="1294"/>
        <w:gridCol w:w="176"/>
        <w:gridCol w:w="3599"/>
      </w:tblGrid>
      <w:tr w:rsidR="00AD6DD3" w:rsidRPr="00430F05" w:rsidTr="00C801BF">
        <w:tc>
          <w:tcPr>
            <w:tcW w:w="1701" w:type="dxa"/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(ы):</w:t>
            </w: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DD3" w:rsidRPr="00430F05" w:rsidTr="00C801BF">
        <w:tc>
          <w:tcPr>
            <w:tcW w:w="1701" w:type="dxa"/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gridSpan w:val="3"/>
            <w:tcBorders>
              <w:bottom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DD3" w:rsidRPr="00430F05" w:rsidTr="00C801BF">
        <w:tc>
          <w:tcPr>
            <w:tcW w:w="2995" w:type="dxa"/>
            <w:gridSpan w:val="2"/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5" w:type="dxa"/>
            <w:gridSpan w:val="2"/>
            <w:tcBorders>
              <w:top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 полностью)</w:t>
            </w:r>
          </w:p>
        </w:tc>
      </w:tr>
      <w:tr w:rsidR="00AD6DD3" w:rsidRPr="00430F05" w:rsidTr="00C801BF">
        <w:tc>
          <w:tcPr>
            <w:tcW w:w="6770" w:type="dxa"/>
            <w:gridSpan w:val="4"/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(магистрант, аспирант) ___ курса</w:t>
            </w: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очной/заочной формы обучения</w:t>
            </w:r>
          </w:p>
        </w:tc>
      </w:tr>
      <w:tr w:rsidR="00AD6DD3" w:rsidRPr="00430F05" w:rsidTr="00C801BF">
        <w:tc>
          <w:tcPr>
            <w:tcW w:w="3171" w:type="dxa"/>
            <w:gridSpan w:val="3"/>
            <w:vAlign w:val="bottom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вуза</w:t>
            </w:r>
          </w:p>
        </w:tc>
        <w:tc>
          <w:tcPr>
            <w:tcW w:w="3599" w:type="dxa"/>
            <w:tcBorders>
              <w:bottom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DD3" w:rsidRPr="00430F05" w:rsidTr="00C801BF">
        <w:tc>
          <w:tcPr>
            <w:tcW w:w="3171" w:type="dxa"/>
            <w:gridSpan w:val="3"/>
            <w:vAlign w:val="bottom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руководитель: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DD3" w:rsidRPr="00430F05" w:rsidTr="00C801BF">
        <w:tc>
          <w:tcPr>
            <w:tcW w:w="3171" w:type="dxa"/>
            <w:gridSpan w:val="3"/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(ФИО, ученая степень, должность)</w:t>
            </w:r>
          </w:p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D6DD3" w:rsidRPr="00430F05" w:rsidTr="00C801BF">
        <w:tc>
          <w:tcPr>
            <w:tcW w:w="3171" w:type="dxa"/>
            <w:gridSpan w:val="3"/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99" w:type="dxa"/>
            <w:tcBorders>
              <w:top w:val="single" w:sz="4" w:space="0" w:color="auto"/>
            </w:tcBorders>
            <w:vAlign w:val="center"/>
          </w:tcPr>
          <w:p w:rsidR="00AD6DD3" w:rsidRPr="00430F05" w:rsidRDefault="00AD6DD3" w:rsidP="00C801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6DD3" w:rsidRPr="00430F05" w:rsidRDefault="00AD6DD3" w:rsidP="00AD6D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  <w:r w:rsidRPr="00430F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D6DD3" w:rsidRPr="00430F05" w:rsidRDefault="00AD6DD3" w:rsidP="00AD6D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</w:t>
      </w:r>
    </w:p>
    <w:p w:rsidR="00AD6DD3" w:rsidRPr="00430F05" w:rsidRDefault="00AD6DD3" w:rsidP="00AD6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3099"/>
        <w:gridCol w:w="4275"/>
      </w:tblGrid>
      <w:tr w:rsidR="00AD6DD3" w:rsidRPr="00430F05" w:rsidTr="00C801BF">
        <w:trPr>
          <w:trHeight w:val="2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работы/учебы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Должность/группа, курс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Специальность, специализация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Ученая степень/ </w:t>
            </w:r>
          </w:p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 (</w:t>
            </w:r>
            <w:r w:rsidRPr="00430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 почтовым</w:t>
            </w:r>
            <w:r w:rsidRPr="00430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430F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индексом</w:t>
            </w: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Научный руководитель </w:t>
            </w:r>
            <w:r w:rsidRPr="00430F0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(для студентов и магистрантов)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звание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 (организация)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D6DD3" w:rsidRPr="00430F05" w:rsidTr="00C801BF">
        <w:trPr>
          <w:trHeight w:val="20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DD3" w:rsidRPr="00430F05" w:rsidRDefault="00AD6DD3" w:rsidP="00C80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AD6DD3" w:rsidRPr="00430F05" w:rsidRDefault="00AD6DD3" w:rsidP="00AD6DD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D6DD3" w:rsidRPr="00430F05" w:rsidRDefault="00AD6DD3" w:rsidP="00AD6DD3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Рекомендуемая</w:t>
      </w:r>
      <w:r w:rsidRPr="00430F0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  <w:r w:rsidRPr="00430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конкурсной работы</w:t>
      </w: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D3" w:rsidRPr="00430F05" w:rsidRDefault="00AD6DD3" w:rsidP="00AD6DD3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(максимум 1 страница):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ключевых блоков проекта;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содержание глав проекта.</w:t>
      </w:r>
    </w:p>
    <w:p w:rsidR="00AD6DD3" w:rsidRPr="00430F05" w:rsidRDefault="00AD6DD3" w:rsidP="00AD6DD3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проблемы: 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социально-экономического положения города: характеристика социально-экономического развития города в настоящее время, анализ статистической информации. Результаты </w:t>
      </w:r>
      <w:proofErr w:type="spellStart"/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микросоциологического</w:t>
      </w:r>
      <w:proofErr w:type="spellEnd"/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опроса выбранных целевых групп потребителей для выяснения того или иного аспекта исследования;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проблем, сдерживающих развитие города. 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исследуемой проблемы: Обоснование актуальности исследования, четко определенной по пунктам. </w:t>
      </w:r>
    </w:p>
    <w:p w:rsidR="00AD6DD3" w:rsidRPr="00430F05" w:rsidRDefault="00AD6DD3" w:rsidP="00AD6DD3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Стратегическое видение объекта: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идея проекта;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целевая аудитория;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 целей проекта;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проекта в будущей жизни города;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методов, инструментов, технологий реализации проекта;</w:t>
      </w:r>
    </w:p>
    <w:p w:rsidR="00AD6DD3" w:rsidRPr="00430F05" w:rsidRDefault="00AD6DD3" w:rsidP="00AD6DD3">
      <w:pPr>
        <w:numPr>
          <w:ilvl w:val="0"/>
          <w:numId w:val="16"/>
        </w:num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проекта; этапы реализации проекта с определением мероприятий на каждом этапе и обоснованием ресурсного обеспечения.</w:t>
      </w:r>
    </w:p>
    <w:p w:rsidR="00AD6DD3" w:rsidRPr="00430F05" w:rsidRDefault="00AD6DD3" w:rsidP="00AD6DD3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3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Стейкхолдеры</w:t>
      </w:r>
      <w:proofErr w:type="spellEnd"/>
      <w:r w:rsidRPr="0043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оценка рисков:</w:t>
      </w:r>
    </w:p>
    <w:p w:rsidR="00AD6DD3" w:rsidRPr="00430F05" w:rsidRDefault="00AD6DD3" w:rsidP="00AD6D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ответственных участников проекта (</w:t>
      </w:r>
      <w:proofErr w:type="spellStart"/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стейкхолдеры</w:t>
      </w:r>
      <w:proofErr w:type="spellEnd"/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6DD3" w:rsidRPr="00430F05" w:rsidRDefault="00AD6DD3" w:rsidP="00AD6D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интерес каждого </w:t>
      </w:r>
      <w:proofErr w:type="spellStart"/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стейкхолдера</w:t>
      </w:r>
      <w:proofErr w:type="spellEnd"/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реализации проекта;</w:t>
      </w:r>
    </w:p>
    <w:p w:rsidR="00AD6DD3" w:rsidRPr="00430F05" w:rsidRDefault="00AD6DD3" w:rsidP="00AD6DD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риски проекта, препятствующие получению результата.</w:t>
      </w:r>
    </w:p>
    <w:p w:rsidR="00AD6DD3" w:rsidRPr="00430F05" w:rsidRDefault="00AD6DD3" w:rsidP="00AD6DD3">
      <w:pPr>
        <w:numPr>
          <w:ilvl w:val="0"/>
          <w:numId w:val="17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результаты проекта: </w:t>
      </w:r>
    </w:p>
    <w:p w:rsidR="00AD6DD3" w:rsidRPr="00430F05" w:rsidRDefault="00AD6DD3" w:rsidP="00AD6DD3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формулировка и обоснованные результаты социально-экономического характера для города. </w:t>
      </w:r>
    </w:p>
    <w:p w:rsidR="00AD6DD3" w:rsidRPr="00430F05" w:rsidRDefault="00AD6DD3" w:rsidP="00AD6DD3">
      <w:pPr>
        <w:numPr>
          <w:ilvl w:val="0"/>
          <w:numId w:val="20"/>
        </w:num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города без учета реализации проекта и прогноз с учетом эффектов от реализации проекта (т.е. разработать 2 варианта города будущего - пессимистический и оптимистический).</w:t>
      </w:r>
    </w:p>
    <w:p w:rsidR="00AD6DD3" w:rsidRPr="00430F05" w:rsidRDefault="00AD6DD3" w:rsidP="00AD6DD3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F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Экспертный лист</w:t>
      </w:r>
    </w:p>
    <w:p w:rsidR="00AD6DD3" w:rsidRPr="00430F05" w:rsidRDefault="00AD6DD3" w:rsidP="00AD6D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1"/>
        <w:gridCol w:w="1641"/>
      </w:tblGrid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</w:t>
            </w:r>
          </w:p>
        </w:tc>
      </w:tr>
      <w:tr w:rsidR="00AD6DD3" w:rsidRPr="00430F05" w:rsidTr="00C801BF">
        <w:tc>
          <w:tcPr>
            <w:tcW w:w="7848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проблемы и ее актуальность</w:t>
            </w:r>
          </w:p>
        </w:tc>
        <w:tc>
          <w:tcPr>
            <w:tcW w:w="1723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848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анализа социально-экономического развития территории </w:t>
            </w:r>
          </w:p>
        </w:tc>
        <w:tc>
          <w:tcPr>
            <w:tcW w:w="1723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848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мнения населения</w:t>
            </w:r>
          </w:p>
        </w:tc>
        <w:tc>
          <w:tcPr>
            <w:tcW w:w="1723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848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факторов, сдерживающих развитие города</w:t>
            </w:r>
          </w:p>
        </w:tc>
        <w:tc>
          <w:tcPr>
            <w:tcW w:w="1723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 проекта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Описание методов (инструментов, технологий) и этапов реализации идеи проекта 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анализа ресурсного обеспечения реализации проекта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</w:t>
            </w:r>
            <w:proofErr w:type="spellStart"/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стейкхолдеров</w:t>
            </w:r>
            <w:proofErr w:type="spellEnd"/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распределение функций между ними, обоснование их заинтересованности в реализации проекта 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проекта, препятствующих получению результата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результатов реализации данного проекта 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механизма мониторинга изменения территории под воздействием проекта (обоснование обратной связи с населением)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D6DD3" w:rsidRPr="00430F05" w:rsidTr="00C801BF">
        <w:tc>
          <w:tcPr>
            <w:tcW w:w="7537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Реалистичность данного проекта</w:t>
            </w:r>
          </w:p>
        </w:tc>
        <w:tc>
          <w:tcPr>
            <w:tcW w:w="1671" w:type="dxa"/>
            <w:shd w:val="clear" w:color="auto" w:fill="auto"/>
          </w:tcPr>
          <w:p w:rsidR="00AD6DD3" w:rsidRPr="00430F05" w:rsidRDefault="00AD6DD3" w:rsidP="00C801B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0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AD6DD3" w:rsidRPr="00430F05" w:rsidRDefault="00AD6DD3" w:rsidP="00AD6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DD3" w:rsidRPr="00430F05" w:rsidRDefault="00AD6DD3" w:rsidP="00AD6DD3">
      <w:pPr>
        <w:tabs>
          <w:tab w:val="left" w:pos="993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430F05" w:rsidRPr="00430F05" w:rsidRDefault="00430F05" w:rsidP="00AD6DD3">
      <w:pPr>
        <w:spacing w:after="0" w:line="240" w:lineRule="auto"/>
        <w:jc w:val="right"/>
      </w:pPr>
    </w:p>
    <w:sectPr w:rsidR="00430F05" w:rsidRPr="00430F05" w:rsidSect="00E53859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4F" w:rsidRDefault="00D15E4F" w:rsidP="00430F05">
      <w:pPr>
        <w:spacing w:after="0" w:line="240" w:lineRule="auto"/>
      </w:pPr>
      <w:r>
        <w:separator/>
      </w:r>
    </w:p>
  </w:endnote>
  <w:endnote w:type="continuationSeparator" w:id="0">
    <w:p w:rsidR="00D15E4F" w:rsidRDefault="00D15E4F" w:rsidP="0043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4F" w:rsidRDefault="00D15E4F" w:rsidP="00430F05">
      <w:pPr>
        <w:spacing w:after="0" w:line="240" w:lineRule="auto"/>
      </w:pPr>
      <w:r>
        <w:separator/>
      </w:r>
    </w:p>
  </w:footnote>
  <w:footnote w:type="continuationSeparator" w:id="0">
    <w:p w:rsidR="00D15E4F" w:rsidRDefault="00D15E4F" w:rsidP="00430F05">
      <w:pPr>
        <w:spacing w:after="0" w:line="240" w:lineRule="auto"/>
      </w:pPr>
      <w:r>
        <w:continuationSeparator/>
      </w:r>
    </w:p>
  </w:footnote>
  <w:footnote w:id="1">
    <w:p w:rsidR="00AD6DD3" w:rsidRDefault="00AD6DD3" w:rsidP="00AD6DD3">
      <w:pPr>
        <w:pStyle w:val="11"/>
      </w:pPr>
      <w:r>
        <w:rPr>
          <w:rStyle w:val="ab"/>
        </w:rPr>
        <w:footnoteRef/>
      </w:r>
      <w:r>
        <w:t xml:space="preserve"> </w:t>
      </w:r>
      <w:r w:rsidRPr="007B49C1">
        <w:rPr>
          <w:rFonts w:ascii="Times New Roman" w:hAnsi="Times New Roman"/>
        </w:rPr>
        <w:t>Структура работы носит рекомендательный характер, и может изменяться в связи с</w:t>
      </w:r>
      <w:r>
        <w:rPr>
          <w:rFonts w:ascii="Times New Roman" w:hAnsi="Times New Roman"/>
        </w:rPr>
        <w:t>о</w:t>
      </w:r>
      <w:r w:rsidRPr="007B49C1">
        <w:rPr>
          <w:rFonts w:ascii="Times New Roman" w:hAnsi="Times New Roman"/>
        </w:rPr>
        <w:t xml:space="preserve"> спецификой </w:t>
      </w:r>
      <w:r>
        <w:rPr>
          <w:rFonts w:ascii="Times New Roman" w:hAnsi="Times New Roman"/>
        </w:rPr>
        <w:t>исследуемой проблемы.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50"/>
    <w:multiLevelType w:val="hybridMultilevel"/>
    <w:tmpl w:val="70BAE8F6"/>
    <w:lvl w:ilvl="0" w:tplc="F816E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066E47"/>
    <w:multiLevelType w:val="hybridMultilevel"/>
    <w:tmpl w:val="C27821B0"/>
    <w:lvl w:ilvl="0" w:tplc="9B3E239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53E7"/>
    <w:multiLevelType w:val="hybridMultilevel"/>
    <w:tmpl w:val="C8D89F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F73222"/>
    <w:multiLevelType w:val="multilevel"/>
    <w:tmpl w:val="1EE22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>
    <w:nsid w:val="1B7A4BFF"/>
    <w:multiLevelType w:val="hybridMultilevel"/>
    <w:tmpl w:val="6FC0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5B3B"/>
    <w:multiLevelType w:val="hybridMultilevel"/>
    <w:tmpl w:val="51AA68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475A28"/>
    <w:multiLevelType w:val="hybridMultilevel"/>
    <w:tmpl w:val="F75E974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6A767A7"/>
    <w:multiLevelType w:val="multilevel"/>
    <w:tmpl w:val="260C0A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3E0213A9"/>
    <w:multiLevelType w:val="hybridMultilevel"/>
    <w:tmpl w:val="C5D863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450D12"/>
    <w:multiLevelType w:val="hybridMultilevel"/>
    <w:tmpl w:val="F5C2D9BC"/>
    <w:lvl w:ilvl="0" w:tplc="4490A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B392D"/>
    <w:multiLevelType w:val="hybridMultilevel"/>
    <w:tmpl w:val="9F0E54B0"/>
    <w:lvl w:ilvl="0" w:tplc="4C641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E5D1560"/>
    <w:multiLevelType w:val="hybridMultilevel"/>
    <w:tmpl w:val="1C4AB0A8"/>
    <w:lvl w:ilvl="0" w:tplc="209A3316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901BFE"/>
    <w:multiLevelType w:val="hybridMultilevel"/>
    <w:tmpl w:val="4EB01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F46674"/>
    <w:multiLevelType w:val="hybridMultilevel"/>
    <w:tmpl w:val="4A4E0538"/>
    <w:lvl w:ilvl="0" w:tplc="9ED493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44E7C"/>
    <w:multiLevelType w:val="hybridMultilevel"/>
    <w:tmpl w:val="577832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9A27388"/>
    <w:multiLevelType w:val="hybridMultilevel"/>
    <w:tmpl w:val="DCB48F4C"/>
    <w:lvl w:ilvl="0" w:tplc="51EEA6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BA0CD9"/>
    <w:multiLevelType w:val="hybridMultilevel"/>
    <w:tmpl w:val="0F104BC6"/>
    <w:lvl w:ilvl="0" w:tplc="F816E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64554"/>
    <w:multiLevelType w:val="hybridMultilevel"/>
    <w:tmpl w:val="461C0B84"/>
    <w:lvl w:ilvl="0" w:tplc="B9B02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8753B"/>
    <w:multiLevelType w:val="hybridMultilevel"/>
    <w:tmpl w:val="6BFC27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9DD215E"/>
    <w:multiLevelType w:val="hybridMultilevel"/>
    <w:tmpl w:val="A16AFD9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6EE35B9F"/>
    <w:multiLevelType w:val="hybridMultilevel"/>
    <w:tmpl w:val="71368360"/>
    <w:lvl w:ilvl="0" w:tplc="F816ED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1204C5"/>
    <w:multiLevelType w:val="hybridMultilevel"/>
    <w:tmpl w:val="74542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8A0EB3"/>
    <w:multiLevelType w:val="hybridMultilevel"/>
    <w:tmpl w:val="24C2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13228B"/>
    <w:multiLevelType w:val="hybridMultilevel"/>
    <w:tmpl w:val="CA6050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</w:num>
  <w:num w:numId="5">
    <w:abstractNumId w:val="20"/>
  </w:num>
  <w:num w:numId="6">
    <w:abstractNumId w:val="15"/>
  </w:num>
  <w:num w:numId="7">
    <w:abstractNumId w:val="9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21"/>
  </w:num>
  <w:num w:numId="12">
    <w:abstractNumId w:val="6"/>
  </w:num>
  <w:num w:numId="13">
    <w:abstractNumId w:val="2"/>
  </w:num>
  <w:num w:numId="14">
    <w:abstractNumId w:val="23"/>
  </w:num>
  <w:num w:numId="15">
    <w:abstractNumId w:val="5"/>
  </w:num>
  <w:num w:numId="16">
    <w:abstractNumId w:val="8"/>
  </w:num>
  <w:num w:numId="17">
    <w:abstractNumId w:val="22"/>
  </w:num>
  <w:num w:numId="18">
    <w:abstractNumId w:val="18"/>
  </w:num>
  <w:num w:numId="19">
    <w:abstractNumId w:val="14"/>
  </w:num>
  <w:num w:numId="20">
    <w:abstractNumId w:val="19"/>
  </w:num>
  <w:num w:numId="21">
    <w:abstractNumId w:val="13"/>
  </w:num>
  <w:num w:numId="22">
    <w:abstractNumId w:val="17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3D"/>
    <w:rsid w:val="00082F81"/>
    <w:rsid w:val="00086218"/>
    <w:rsid w:val="000A0220"/>
    <w:rsid w:val="000A70F2"/>
    <w:rsid w:val="000C5916"/>
    <w:rsid w:val="001142E6"/>
    <w:rsid w:val="00215824"/>
    <w:rsid w:val="002379F3"/>
    <w:rsid w:val="002C3421"/>
    <w:rsid w:val="002F1179"/>
    <w:rsid w:val="003328E4"/>
    <w:rsid w:val="003A575B"/>
    <w:rsid w:val="003E0DBB"/>
    <w:rsid w:val="003F04E3"/>
    <w:rsid w:val="003F3302"/>
    <w:rsid w:val="003F66C3"/>
    <w:rsid w:val="00430F05"/>
    <w:rsid w:val="00485A2C"/>
    <w:rsid w:val="004A2F5D"/>
    <w:rsid w:val="004F401A"/>
    <w:rsid w:val="005320CB"/>
    <w:rsid w:val="00554A18"/>
    <w:rsid w:val="00561E60"/>
    <w:rsid w:val="005A4F4F"/>
    <w:rsid w:val="005B5025"/>
    <w:rsid w:val="00712816"/>
    <w:rsid w:val="007A4CAE"/>
    <w:rsid w:val="007D6432"/>
    <w:rsid w:val="008A32E5"/>
    <w:rsid w:val="008D4980"/>
    <w:rsid w:val="00A75CFA"/>
    <w:rsid w:val="00A83881"/>
    <w:rsid w:val="00AB1B83"/>
    <w:rsid w:val="00AC3EA3"/>
    <w:rsid w:val="00AD6DD3"/>
    <w:rsid w:val="00BA46B4"/>
    <w:rsid w:val="00BD223D"/>
    <w:rsid w:val="00C27F3C"/>
    <w:rsid w:val="00C71BCB"/>
    <w:rsid w:val="00CF165D"/>
    <w:rsid w:val="00CF447B"/>
    <w:rsid w:val="00D15E4F"/>
    <w:rsid w:val="00DA4D9A"/>
    <w:rsid w:val="00E3237F"/>
    <w:rsid w:val="00E44AEA"/>
    <w:rsid w:val="00E53859"/>
    <w:rsid w:val="00E77C59"/>
    <w:rsid w:val="00EF7616"/>
    <w:rsid w:val="00F15724"/>
    <w:rsid w:val="00FA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A"/>
  </w:style>
  <w:style w:type="paragraph" w:styleId="1">
    <w:name w:val="heading 1"/>
    <w:basedOn w:val="a"/>
    <w:next w:val="a"/>
    <w:link w:val="10"/>
    <w:uiPriority w:val="9"/>
    <w:qFormat/>
    <w:rsid w:val="0043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3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66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1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a1"/>
    <w:next w:val="a8"/>
    <w:uiPriority w:val="59"/>
    <w:rsid w:val="00430F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9"/>
    <w:link w:val="aa"/>
    <w:uiPriority w:val="99"/>
    <w:semiHidden/>
    <w:unhideWhenUsed/>
    <w:rsid w:val="00430F0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1"/>
    <w:uiPriority w:val="99"/>
    <w:semiHidden/>
    <w:rsid w:val="00430F05"/>
    <w:rPr>
      <w:sz w:val="20"/>
      <w:szCs w:val="20"/>
    </w:rPr>
  </w:style>
  <w:style w:type="character" w:styleId="ab">
    <w:name w:val="footnote reference"/>
    <w:semiHidden/>
    <w:rsid w:val="00430F05"/>
    <w:rPr>
      <w:rFonts w:cs="Times New Roman"/>
      <w:vertAlign w:val="superscript"/>
    </w:rPr>
  </w:style>
  <w:style w:type="paragraph" w:styleId="a9">
    <w:name w:val="footnote text"/>
    <w:basedOn w:val="a"/>
    <w:link w:val="12"/>
    <w:uiPriority w:val="99"/>
    <w:semiHidden/>
    <w:unhideWhenUsed/>
    <w:rsid w:val="00430F0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9"/>
    <w:uiPriority w:val="99"/>
    <w:semiHidden/>
    <w:rsid w:val="00430F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FA"/>
  </w:style>
  <w:style w:type="paragraph" w:styleId="1">
    <w:name w:val="heading 1"/>
    <w:basedOn w:val="a"/>
    <w:next w:val="a"/>
    <w:link w:val="10"/>
    <w:uiPriority w:val="9"/>
    <w:qFormat/>
    <w:rsid w:val="00430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3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37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F66C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unhideWhenUsed/>
    <w:rsid w:val="002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1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30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1">
    <w:name w:val="Table Grid1"/>
    <w:basedOn w:val="a1"/>
    <w:next w:val="a8"/>
    <w:uiPriority w:val="59"/>
    <w:rsid w:val="00430F0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9"/>
    <w:link w:val="aa"/>
    <w:uiPriority w:val="99"/>
    <w:semiHidden/>
    <w:unhideWhenUsed/>
    <w:rsid w:val="00430F0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1"/>
    <w:uiPriority w:val="99"/>
    <w:semiHidden/>
    <w:rsid w:val="00430F05"/>
    <w:rPr>
      <w:sz w:val="20"/>
      <w:szCs w:val="20"/>
    </w:rPr>
  </w:style>
  <w:style w:type="character" w:styleId="ab">
    <w:name w:val="footnote reference"/>
    <w:semiHidden/>
    <w:rsid w:val="00430F05"/>
    <w:rPr>
      <w:rFonts w:cs="Times New Roman"/>
      <w:vertAlign w:val="superscript"/>
    </w:rPr>
  </w:style>
  <w:style w:type="paragraph" w:styleId="a9">
    <w:name w:val="footnote text"/>
    <w:basedOn w:val="a"/>
    <w:link w:val="12"/>
    <w:uiPriority w:val="99"/>
    <w:semiHidden/>
    <w:unhideWhenUsed/>
    <w:rsid w:val="00430F05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9"/>
    <w:uiPriority w:val="99"/>
    <w:semiHidden/>
    <w:rsid w:val="00430F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F572-CBBE-4FF1-9577-634D04B2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2018-02-12T18:59:00Z</dcterms:created>
  <dcterms:modified xsi:type="dcterms:W3CDTF">2018-02-16T15:34:00Z</dcterms:modified>
</cp:coreProperties>
</file>